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151" w:rsidRPr="008C1040" w:rsidRDefault="00E63151" w:rsidP="004D6120">
      <w:pPr>
        <w:pStyle w:val="3GPPHeader"/>
        <w:tabs>
          <w:tab w:val="clear" w:pos="9639"/>
          <w:tab w:val="right" w:pos="8364"/>
        </w:tabs>
        <w:spacing w:after="60"/>
        <w:rPr>
          <w:sz w:val="32"/>
          <w:szCs w:val="32"/>
          <w:highlight w:val="yellow"/>
        </w:rPr>
      </w:pPr>
      <w:r w:rsidRPr="008C1040">
        <w:t xml:space="preserve">3GPP TSG-RAN WG2 </w:t>
      </w:r>
      <w:r w:rsidR="00DC7F96">
        <w:rPr>
          <w:rFonts w:hint="eastAsia"/>
        </w:rPr>
        <w:t>99</w:t>
      </w:r>
      <w:r w:rsidR="00C157E1">
        <w:rPr>
          <w:rFonts w:hint="eastAsia"/>
        </w:rPr>
        <w:t>bis</w:t>
      </w:r>
      <w:r w:rsidR="004D6120">
        <w:rPr>
          <w:rFonts w:hint="eastAsia"/>
        </w:rPr>
        <w:tab/>
      </w:r>
      <w:r w:rsidRPr="00FD1665">
        <w:rPr>
          <w:sz w:val="32"/>
          <w:szCs w:val="32"/>
        </w:rPr>
        <w:t>R2-1</w:t>
      </w:r>
      <w:r>
        <w:rPr>
          <w:rFonts w:hint="eastAsia"/>
          <w:sz w:val="32"/>
          <w:szCs w:val="32"/>
        </w:rPr>
        <w:t>7</w:t>
      </w:r>
      <w:r w:rsidR="00226A76">
        <w:rPr>
          <w:rFonts w:hint="eastAsia"/>
          <w:sz w:val="32"/>
          <w:szCs w:val="32"/>
        </w:rPr>
        <w:t>11780</w:t>
      </w:r>
    </w:p>
    <w:p w:rsidR="00E63151" w:rsidRPr="008C1040" w:rsidRDefault="00C157E1" w:rsidP="00E6315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Prague</w:t>
      </w:r>
      <w:r w:rsidR="00E63151" w:rsidRPr="008C104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Czech</w:t>
      </w:r>
      <w:r w:rsidR="00E63151" w:rsidRPr="008C104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9</w:t>
      </w:r>
      <w:r w:rsidR="00D666D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63151" w:rsidRPr="008C1040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E63151" w:rsidRPr="008C1040">
        <w:rPr>
          <w:b/>
          <w:noProof/>
          <w:sz w:val="24"/>
          <w:vertAlign w:val="superscript"/>
        </w:rPr>
        <w:t>th</w:t>
      </w:r>
      <w:r w:rsidR="00E63151" w:rsidRPr="008C1040">
        <w:rPr>
          <w:b/>
          <w:noProof/>
          <w:sz w:val="24"/>
        </w:rPr>
        <w:t xml:space="preserve"> </w:t>
      </w:r>
      <w:r w:rsidR="00DC7F96">
        <w:rPr>
          <w:rFonts w:hint="eastAsia"/>
          <w:b/>
          <w:noProof/>
          <w:sz w:val="24"/>
          <w:lang w:eastAsia="zh-CN"/>
        </w:rPr>
        <w:t>Aug</w:t>
      </w:r>
      <w:r w:rsidR="00E63151" w:rsidRPr="008C1040">
        <w:rPr>
          <w:b/>
          <w:noProof/>
          <w:sz w:val="24"/>
        </w:rPr>
        <w:t xml:space="preserve"> 201</w:t>
      </w:r>
      <w:r w:rsidR="00E63151">
        <w:rPr>
          <w:rFonts w:hint="eastAsia"/>
          <w:b/>
          <w:noProof/>
          <w:sz w:val="24"/>
          <w:lang w:eastAsia="zh-CN"/>
        </w:rPr>
        <w:t>7</w:t>
      </w:r>
    </w:p>
    <w:p w:rsidR="00E63151" w:rsidRPr="008C1040" w:rsidRDefault="00E63151" w:rsidP="00E63151">
      <w:pPr>
        <w:pStyle w:val="3GPPHeader"/>
      </w:pPr>
    </w:p>
    <w:p w:rsidR="00E63151" w:rsidRPr="00CB6B31" w:rsidRDefault="00E63151" w:rsidP="00E63151">
      <w:pPr>
        <w:pStyle w:val="3GPPHeader"/>
        <w:rPr>
          <w:sz w:val="22"/>
          <w:szCs w:val="22"/>
        </w:rPr>
      </w:pPr>
      <w:r w:rsidRPr="00CB6B31">
        <w:rPr>
          <w:sz w:val="22"/>
          <w:szCs w:val="22"/>
        </w:rPr>
        <w:t>Agenda Item:</w:t>
      </w:r>
      <w:r w:rsidRPr="00CB6B31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10</w:t>
      </w:r>
      <w:r w:rsidRPr="0018588A">
        <w:rPr>
          <w:sz w:val="22"/>
          <w:szCs w:val="22"/>
        </w:rPr>
        <w:t>.</w:t>
      </w:r>
      <w:r w:rsidR="00401FAA">
        <w:rPr>
          <w:rFonts w:hint="eastAsia"/>
          <w:sz w:val="22"/>
          <w:szCs w:val="22"/>
        </w:rPr>
        <w:t>4</w:t>
      </w:r>
      <w:r w:rsidR="00D666D4">
        <w:rPr>
          <w:rFonts w:hint="eastAsia"/>
          <w:sz w:val="22"/>
          <w:szCs w:val="22"/>
        </w:rPr>
        <w:t>.</w:t>
      </w:r>
      <w:r w:rsidR="00401FAA">
        <w:rPr>
          <w:rFonts w:hint="eastAsia"/>
          <w:sz w:val="22"/>
          <w:szCs w:val="22"/>
        </w:rPr>
        <w:t>1.</w:t>
      </w:r>
      <w:r w:rsidR="00226A76">
        <w:rPr>
          <w:rFonts w:hint="eastAsia"/>
          <w:sz w:val="22"/>
          <w:szCs w:val="22"/>
        </w:rPr>
        <w:t>7</w:t>
      </w:r>
      <w:r w:rsidR="00401FAA">
        <w:rPr>
          <w:rFonts w:hint="eastAsia"/>
          <w:sz w:val="22"/>
          <w:szCs w:val="22"/>
        </w:rPr>
        <w:t>.1</w:t>
      </w:r>
    </w:p>
    <w:p w:rsidR="00E63151" w:rsidRPr="00CB6B31" w:rsidRDefault="00E63151" w:rsidP="00E63151">
      <w:pPr>
        <w:pStyle w:val="3GPPHeader"/>
        <w:rPr>
          <w:sz w:val="22"/>
          <w:szCs w:val="22"/>
        </w:rPr>
      </w:pPr>
      <w:r w:rsidRPr="008C1040">
        <w:rPr>
          <w:sz w:val="22"/>
          <w:szCs w:val="22"/>
        </w:rPr>
        <w:t>Source:</w:t>
      </w:r>
      <w:r w:rsidRPr="00CB6B31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China Telecom</w:t>
      </w:r>
    </w:p>
    <w:p w:rsidR="00E63151" w:rsidRPr="00CB6B31" w:rsidRDefault="00E63151" w:rsidP="00E63151">
      <w:pPr>
        <w:pStyle w:val="3GPPHeader"/>
        <w:rPr>
          <w:sz w:val="22"/>
          <w:szCs w:val="22"/>
        </w:rPr>
      </w:pPr>
      <w:r w:rsidRPr="00CB6B31">
        <w:rPr>
          <w:sz w:val="22"/>
          <w:szCs w:val="22"/>
        </w:rPr>
        <w:t>Title:</w:t>
      </w:r>
      <w:r w:rsidRPr="00CB6B31">
        <w:rPr>
          <w:sz w:val="22"/>
          <w:szCs w:val="22"/>
        </w:rPr>
        <w:tab/>
      </w:r>
      <w:r w:rsidR="00DC7F96" w:rsidRPr="00DC7F96">
        <w:rPr>
          <w:sz w:val="22"/>
          <w:szCs w:val="22"/>
        </w:rPr>
        <w:t>RNA configuration</w:t>
      </w:r>
    </w:p>
    <w:p w:rsidR="00E63151" w:rsidRPr="00CB6B31" w:rsidRDefault="00E63151" w:rsidP="00E63151">
      <w:pPr>
        <w:pStyle w:val="3GPPHeader"/>
        <w:rPr>
          <w:sz w:val="22"/>
          <w:szCs w:val="22"/>
        </w:rPr>
      </w:pPr>
      <w:r w:rsidRPr="00CB6B31">
        <w:rPr>
          <w:sz w:val="22"/>
          <w:szCs w:val="22"/>
        </w:rPr>
        <w:t>Document for:</w:t>
      </w:r>
      <w:r w:rsidRPr="00CB6B31">
        <w:rPr>
          <w:sz w:val="22"/>
          <w:szCs w:val="22"/>
        </w:rPr>
        <w:tab/>
        <w:t>Discussion</w:t>
      </w:r>
    </w:p>
    <w:p w:rsidR="00E63151" w:rsidRPr="00CB6B31" w:rsidRDefault="00E63151" w:rsidP="00E63151">
      <w:pPr>
        <w:pStyle w:val="1"/>
      </w:pPr>
      <w:r w:rsidRPr="00CB6B31">
        <w:t>Introduction</w:t>
      </w:r>
    </w:p>
    <w:p w:rsidR="00E63151" w:rsidRPr="00CB6B31" w:rsidRDefault="00C157E1" w:rsidP="00E63151">
      <w:pPr>
        <w:pStyle w:val="a7"/>
      </w:pPr>
      <w:r>
        <w:rPr>
          <w:rFonts w:hint="eastAsia"/>
        </w:rPr>
        <w:t>T</w:t>
      </w:r>
      <w:r w:rsidR="00135CF1">
        <w:rPr>
          <w:rFonts w:hint="eastAsia"/>
        </w:rPr>
        <w:t>he issue of</w:t>
      </w:r>
      <w:r w:rsidR="00D666D4">
        <w:rPr>
          <w:rFonts w:hint="eastAsia"/>
        </w:rPr>
        <w:t xml:space="preserve"> </w:t>
      </w:r>
      <w:r w:rsidR="00F27C12">
        <w:rPr>
          <w:rFonts w:hint="eastAsia"/>
        </w:rPr>
        <w:t>RNA (</w:t>
      </w:r>
      <w:r w:rsidR="00135CF1">
        <w:rPr>
          <w:rFonts w:hint="eastAsia"/>
        </w:rPr>
        <w:t xml:space="preserve">RAN </w:t>
      </w:r>
      <w:r w:rsidR="00F27C12">
        <w:rPr>
          <w:rFonts w:hint="eastAsia"/>
        </w:rPr>
        <w:t xml:space="preserve">notification </w:t>
      </w:r>
      <w:r w:rsidR="00135CF1">
        <w:rPr>
          <w:rFonts w:hint="eastAsia"/>
        </w:rPr>
        <w:t>area</w:t>
      </w:r>
      <w:r w:rsidR="00F27C12">
        <w:rPr>
          <w:rFonts w:hint="eastAsia"/>
        </w:rPr>
        <w:t>)</w:t>
      </w:r>
      <w:r w:rsidR="00135CF1">
        <w:rPr>
          <w:rFonts w:hint="eastAsia"/>
        </w:rPr>
        <w:t xml:space="preserve"> configuration was discussed based on [1]. </w:t>
      </w:r>
      <w:r w:rsidR="00135CF1">
        <w:t>H</w:t>
      </w:r>
      <w:r w:rsidR="00135CF1">
        <w:rPr>
          <w:rFonts w:hint="eastAsia"/>
        </w:rPr>
        <w:t xml:space="preserve">owever, no agreement was </w:t>
      </w:r>
      <w:r w:rsidR="00135CF1">
        <w:t>achieved</w:t>
      </w:r>
      <w:r w:rsidR="00135CF1">
        <w:rPr>
          <w:rFonts w:hint="eastAsia"/>
        </w:rPr>
        <w:t xml:space="preserve">. </w:t>
      </w:r>
      <w:r w:rsidR="000059B9">
        <w:rPr>
          <w:rFonts w:hint="eastAsia"/>
        </w:rPr>
        <w:t xml:space="preserve">RAN3 has sent </w:t>
      </w:r>
      <w:proofErr w:type="gramStart"/>
      <w:r w:rsidR="000059B9">
        <w:rPr>
          <w:rFonts w:hint="eastAsia"/>
        </w:rPr>
        <w:t>an LS</w:t>
      </w:r>
      <w:proofErr w:type="gramEnd"/>
      <w:r w:rsidR="000059B9">
        <w:rPr>
          <w:rFonts w:hint="eastAsia"/>
        </w:rPr>
        <w:t xml:space="preserve"> about the options of RNA configuration in [2]</w:t>
      </w:r>
      <w:r w:rsidR="00135CF1">
        <w:rPr>
          <w:rFonts w:hint="eastAsia"/>
        </w:rPr>
        <w:t xml:space="preserve">. </w:t>
      </w:r>
      <w:r w:rsidR="00135CF1">
        <w:t>I</w:t>
      </w:r>
      <w:r w:rsidR="00135CF1">
        <w:rPr>
          <w:rFonts w:hint="eastAsia"/>
        </w:rPr>
        <w:t>n this contribution, we con</w:t>
      </w:r>
      <w:r w:rsidR="00BE6360">
        <w:rPr>
          <w:rFonts w:hint="eastAsia"/>
        </w:rPr>
        <w:t>tinue to discuss this issue in NR.</w:t>
      </w:r>
    </w:p>
    <w:p w:rsidR="00E63151" w:rsidRDefault="00E63151" w:rsidP="00E63151">
      <w:pPr>
        <w:pStyle w:val="1"/>
      </w:pPr>
      <w:bookmarkStart w:id="0" w:name="_Ref178064866"/>
      <w:r w:rsidRPr="008C1040">
        <w:t>Discussion</w:t>
      </w:r>
      <w:bookmarkEnd w:id="0"/>
    </w:p>
    <w:p w:rsidR="00135CF1" w:rsidRDefault="00C157E1" w:rsidP="00135CF1">
      <w:pPr>
        <w:rPr>
          <w:lang w:val="en-GB"/>
        </w:rPr>
      </w:pPr>
      <w:r>
        <w:rPr>
          <w:rFonts w:hint="eastAsia"/>
          <w:lang w:val="en-GB"/>
        </w:rPr>
        <w:t>As stated in [2]</w:t>
      </w:r>
      <w:r w:rsidR="00135CF1">
        <w:rPr>
          <w:rFonts w:hint="eastAsia"/>
          <w:lang w:val="en-GB"/>
        </w:rPr>
        <w:t xml:space="preserve">, </w:t>
      </w:r>
      <w:r>
        <w:rPr>
          <w:rFonts w:hint="eastAsia"/>
          <w:lang w:val="en-GB"/>
        </w:rPr>
        <w:t>RAN3 has concluded three</w:t>
      </w:r>
      <w:r w:rsidR="00135CF1">
        <w:rPr>
          <w:rFonts w:hint="eastAsia"/>
          <w:lang w:val="en-GB"/>
        </w:rPr>
        <w:t xml:space="preserve"> options to indicate </w:t>
      </w:r>
      <w:r w:rsidR="00135CF1">
        <w:rPr>
          <w:lang w:val="en-GB"/>
        </w:rPr>
        <w:t>the</w:t>
      </w:r>
      <w:r w:rsidR="00135CF1">
        <w:rPr>
          <w:rFonts w:hint="eastAsia"/>
          <w:lang w:val="en-GB"/>
        </w:rPr>
        <w:t xml:space="preserve"> </w:t>
      </w:r>
      <w:r w:rsidR="00F27C12">
        <w:rPr>
          <w:rFonts w:hint="eastAsia"/>
          <w:lang w:val="en-GB"/>
        </w:rPr>
        <w:t>RNA</w:t>
      </w:r>
      <w:r>
        <w:rPr>
          <w:rFonts w:hint="eastAsia"/>
          <w:lang w:val="en-GB"/>
        </w:rPr>
        <w:t xml:space="preserve"> as following</w:t>
      </w:r>
      <w:r w:rsidR="00135CF1">
        <w:rPr>
          <w:lang w:val="en-GB"/>
        </w:rPr>
        <w:t>,</w:t>
      </w:r>
    </w:p>
    <w:tbl>
      <w:tblPr>
        <w:tblStyle w:val="aa"/>
        <w:tblW w:w="0" w:type="auto"/>
        <w:tblLook w:val="04A0"/>
      </w:tblPr>
      <w:tblGrid>
        <w:gridCol w:w="8522"/>
      </w:tblGrid>
      <w:tr w:rsidR="00C157E1" w:rsidTr="00C157E1">
        <w:tc>
          <w:tcPr>
            <w:tcW w:w="8522" w:type="dxa"/>
          </w:tcPr>
          <w:p w:rsidR="00C157E1" w:rsidRPr="00C157E1" w:rsidRDefault="00C157E1" w:rsidP="00C157E1">
            <w:pPr>
              <w:rPr>
                <w:rFonts w:ascii="Calibri" w:eastAsia="宋体" w:hAnsi="Calibri" w:cs="Times New Roman"/>
                <w:lang w:val="en-GB"/>
              </w:rPr>
            </w:pPr>
            <w:r w:rsidRPr="00C157E1">
              <w:rPr>
                <w:rFonts w:ascii="Calibri" w:eastAsia="宋体" w:hAnsi="Calibri" w:cs="Times New Roman"/>
                <w:lang w:val="en-GB"/>
              </w:rPr>
              <w:t>A RAN Notification Area is a subset of the registration area of the UE and is either:</w:t>
            </w:r>
          </w:p>
          <w:p w:rsidR="00C157E1" w:rsidRPr="00C157E1" w:rsidRDefault="00C157E1" w:rsidP="00C157E1">
            <w:pPr>
              <w:rPr>
                <w:rFonts w:ascii="Calibri" w:eastAsia="宋体" w:hAnsi="Calibri" w:cs="Times New Roman"/>
                <w:lang w:val="en-GB"/>
              </w:rPr>
            </w:pPr>
            <w:r w:rsidRPr="00C157E1">
              <w:rPr>
                <w:rFonts w:ascii="Calibri" w:eastAsia="宋体" w:hAnsi="Calibri" w:cs="Times New Roman"/>
                <w:lang w:val="en-GB"/>
              </w:rPr>
              <w:t>List of cells – option 1</w:t>
            </w:r>
          </w:p>
          <w:p w:rsidR="00C157E1" w:rsidRPr="00C157E1" w:rsidRDefault="00C157E1" w:rsidP="00C157E1">
            <w:pPr>
              <w:rPr>
                <w:rFonts w:ascii="Calibri" w:eastAsia="宋体" w:hAnsi="Calibri" w:cs="Times New Roman"/>
                <w:lang w:val="en-GB"/>
              </w:rPr>
            </w:pPr>
            <w:r w:rsidRPr="00C157E1">
              <w:rPr>
                <w:rFonts w:ascii="Calibri" w:eastAsia="宋体" w:hAnsi="Calibri" w:cs="Times New Roman"/>
                <w:lang w:val="en-GB"/>
              </w:rPr>
              <w:t>List of RAN Area IDs (as described below) – option 2</w:t>
            </w:r>
          </w:p>
          <w:p w:rsidR="00C157E1" w:rsidRPr="00C157E1" w:rsidRDefault="00C157E1" w:rsidP="00C157E1">
            <w:pPr>
              <w:rPr>
                <w:rFonts w:ascii="Calibri" w:eastAsia="宋体" w:hAnsi="Calibri" w:cs="Times New Roman"/>
                <w:lang w:val="en-GB"/>
              </w:rPr>
            </w:pPr>
            <w:r w:rsidRPr="00C157E1">
              <w:rPr>
                <w:rFonts w:ascii="Calibri" w:eastAsia="宋体" w:hAnsi="Calibri" w:cs="Times New Roman"/>
                <w:lang w:val="en-GB"/>
              </w:rPr>
              <w:t>List of TAIs – option 3 (core network’s Registration Area for the UE)</w:t>
            </w:r>
          </w:p>
          <w:p w:rsidR="00C157E1" w:rsidRPr="00C157E1" w:rsidRDefault="00C157E1" w:rsidP="00C157E1">
            <w:pPr>
              <w:rPr>
                <w:rFonts w:ascii="Calibri" w:eastAsia="宋体" w:hAnsi="Calibri" w:cs="Times New Roman"/>
                <w:lang w:val="en-GB"/>
              </w:rPr>
            </w:pPr>
          </w:p>
          <w:p w:rsidR="00C157E1" w:rsidRPr="00C157E1" w:rsidRDefault="00C157E1" w:rsidP="00C157E1">
            <w:pPr>
              <w:rPr>
                <w:rFonts w:ascii="Calibri" w:eastAsia="宋体" w:hAnsi="Calibri" w:cs="Times New Roman"/>
                <w:lang w:val="en-GB"/>
              </w:rPr>
            </w:pPr>
            <w:r w:rsidRPr="00C157E1">
              <w:rPr>
                <w:rFonts w:ascii="Calibri" w:eastAsia="宋体" w:hAnsi="Calibri" w:cs="Times New Roman"/>
                <w:lang w:val="en-GB"/>
              </w:rPr>
              <w:t>Option 2 is defined as follows:</w:t>
            </w:r>
          </w:p>
          <w:p w:rsidR="00C157E1" w:rsidRPr="00C157E1" w:rsidRDefault="00C157E1" w:rsidP="00C157E1">
            <w:pPr>
              <w:rPr>
                <w:rFonts w:ascii="Calibri" w:eastAsia="宋体" w:hAnsi="Calibri" w:cs="Times New Roman"/>
                <w:lang w:val="en-GB"/>
              </w:rPr>
            </w:pPr>
            <w:r w:rsidRPr="00C157E1">
              <w:rPr>
                <w:rFonts w:ascii="Calibri" w:eastAsia="宋体" w:hAnsi="Calibri" w:cs="Times New Roman"/>
                <w:lang w:val="en-GB"/>
              </w:rPr>
              <w:t>A TA (CN Tracking Area) is partitioned in RAN areas which are static and non-overlapping</w:t>
            </w:r>
          </w:p>
          <w:p w:rsidR="00C157E1" w:rsidRPr="00C157E1" w:rsidRDefault="00C157E1" w:rsidP="00C157E1">
            <w:pPr>
              <w:rPr>
                <w:rFonts w:ascii="Calibri" w:eastAsia="宋体" w:hAnsi="Calibri" w:cs="Times New Roman"/>
                <w:lang w:val="en-GB"/>
              </w:rPr>
            </w:pPr>
            <w:r w:rsidRPr="00C157E1">
              <w:rPr>
                <w:rFonts w:ascii="Calibri" w:eastAsia="宋体" w:hAnsi="Calibri" w:cs="Times New Roman"/>
                <w:lang w:val="en-GB"/>
              </w:rPr>
              <w:t xml:space="preserve">Anchor </w:t>
            </w:r>
            <w:proofErr w:type="spellStart"/>
            <w:r w:rsidRPr="00C157E1">
              <w:rPr>
                <w:rFonts w:ascii="Calibri" w:eastAsia="宋体" w:hAnsi="Calibri" w:cs="Times New Roman"/>
                <w:lang w:val="en-GB"/>
              </w:rPr>
              <w:t>gNB</w:t>
            </w:r>
            <w:proofErr w:type="spellEnd"/>
            <w:r w:rsidRPr="00C157E1">
              <w:rPr>
                <w:rFonts w:ascii="Calibri" w:eastAsia="宋体" w:hAnsi="Calibri" w:cs="Times New Roman"/>
                <w:lang w:val="en-GB"/>
              </w:rPr>
              <w:t xml:space="preserve"> can configure the UE with RNA (RAN notification area) = list of RAN areas</w:t>
            </w:r>
          </w:p>
          <w:p w:rsidR="00C157E1" w:rsidRPr="00C157E1" w:rsidRDefault="00C157E1" w:rsidP="00C157E1">
            <w:pPr>
              <w:rPr>
                <w:rFonts w:ascii="Calibri" w:eastAsia="宋体" w:hAnsi="Calibri" w:cs="Times New Roman"/>
                <w:lang w:val="en-GB"/>
              </w:rPr>
            </w:pPr>
            <w:r w:rsidRPr="00C157E1">
              <w:rPr>
                <w:rFonts w:ascii="Calibri" w:eastAsia="宋体" w:hAnsi="Calibri" w:cs="Times New Roman"/>
                <w:lang w:val="en-GB"/>
              </w:rPr>
              <w:t>RAN area ID is defined as TAI + RANAC (RAN Area Code)</w:t>
            </w:r>
          </w:p>
          <w:p w:rsidR="00C157E1" w:rsidRPr="00C157E1" w:rsidRDefault="00C157E1" w:rsidP="0007232B">
            <w:pPr>
              <w:rPr>
                <w:rFonts w:hint="eastAsia"/>
                <w:lang w:val="en-GB"/>
              </w:rPr>
            </w:pPr>
            <w:r w:rsidRPr="00C157E1">
              <w:rPr>
                <w:rFonts w:ascii="Calibri" w:eastAsia="宋体" w:hAnsi="Calibri" w:cs="Times New Roman"/>
                <w:lang w:val="en-GB"/>
              </w:rPr>
              <w:t>RANAC size is FFS (suggested between 6 to 8 bits) and to be broadcast by cells in addition to TAC</w:t>
            </w:r>
          </w:p>
        </w:tc>
      </w:tr>
    </w:tbl>
    <w:p w:rsidR="00C157E1" w:rsidRDefault="00C157E1" w:rsidP="0007232B">
      <w:pPr>
        <w:rPr>
          <w:rFonts w:hint="eastAsia"/>
          <w:lang w:val="en-GB"/>
        </w:rPr>
      </w:pPr>
    </w:p>
    <w:p w:rsidR="00563300" w:rsidRDefault="00D26A89" w:rsidP="0007232B">
      <w:pPr>
        <w:rPr>
          <w:rFonts w:hint="eastAsia"/>
          <w:lang w:val="en-GB"/>
        </w:rPr>
      </w:pPr>
      <w:r>
        <w:rPr>
          <w:lang w:val="en-GB"/>
        </w:rPr>
        <w:t>F</w:t>
      </w:r>
      <w:r>
        <w:rPr>
          <w:rFonts w:hint="eastAsia"/>
          <w:lang w:val="en-GB"/>
        </w:rPr>
        <w:t>rom RAN2 point of view, we think all three options are feasible, but with different impacts</w:t>
      </w:r>
      <w:r w:rsidR="00563300">
        <w:rPr>
          <w:rFonts w:hint="eastAsia"/>
          <w:lang w:val="en-GB"/>
        </w:rPr>
        <w:t xml:space="preserve"> and flexibilities</w:t>
      </w:r>
      <w:r>
        <w:rPr>
          <w:rFonts w:hint="eastAsia"/>
          <w:lang w:val="en-GB"/>
        </w:rPr>
        <w:t xml:space="preserve">. </w:t>
      </w:r>
    </w:p>
    <w:p w:rsidR="00D26A89" w:rsidRDefault="00563300" w:rsidP="0007232B">
      <w:pPr>
        <w:rPr>
          <w:rFonts w:hint="eastAsia"/>
          <w:lang w:val="en-GB"/>
        </w:rPr>
      </w:pPr>
      <w:r>
        <w:rPr>
          <w:lang w:val="en-GB"/>
        </w:rPr>
        <w:t>O</w:t>
      </w:r>
      <w:r>
        <w:rPr>
          <w:rFonts w:hint="eastAsia"/>
          <w:lang w:val="en-GB"/>
        </w:rPr>
        <w:t xml:space="preserve">ption 1 and 3 requires dedicated </w:t>
      </w:r>
      <w:r>
        <w:rPr>
          <w:lang w:val="en-GB"/>
        </w:rPr>
        <w:t>signalling</w:t>
      </w:r>
      <w:r>
        <w:rPr>
          <w:rFonts w:hint="eastAsia"/>
          <w:lang w:val="en-GB"/>
        </w:rPr>
        <w:t xml:space="preserve"> to configure the list of cells or TAIs. </w:t>
      </w:r>
      <w:r>
        <w:rPr>
          <w:lang w:val="en-GB"/>
        </w:rPr>
        <w:t>O</w:t>
      </w:r>
      <w:r>
        <w:rPr>
          <w:rFonts w:hint="eastAsia"/>
          <w:lang w:val="en-GB"/>
        </w:rPr>
        <w:t xml:space="preserve">ption 2 requires both dedicated signalling and broadcast signalling. </w:t>
      </w:r>
    </w:p>
    <w:p w:rsidR="00D26A89" w:rsidRDefault="00563300" w:rsidP="0007232B">
      <w:pPr>
        <w:rPr>
          <w:rFonts w:hint="eastAsia"/>
          <w:b/>
          <w:lang w:val="en-GB"/>
        </w:rPr>
      </w:pPr>
      <w:r w:rsidRPr="00563300">
        <w:rPr>
          <w:rFonts w:hint="eastAsia"/>
          <w:b/>
          <w:lang w:val="en-GB"/>
        </w:rPr>
        <w:t>Observation</w:t>
      </w:r>
      <w:r>
        <w:rPr>
          <w:rFonts w:hint="eastAsia"/>
          <w:b/>
          <w:lang w:val="en-GB"/>
        </w:rPr>
        <w:t xml:space="preserve"> 1</w:t>
      </w:r>
      <w:r w:rsidRPr="00563300">
        <w:rPr>
          <w:rFonts w:hint="eastAsia"/>
          <w:b/>
          <w:lang w:val="en-GB"/>
        </w:rPr>
        <w:t>:</w:t>
      </w:r>
      <w:r>
        <w:rPr>
          <w:rFonts w:hint="eastAsia"/>
          <w:b/>
          <w:lang w:val="en-GB"/>
        </w:rPr>
        <w:t xml:space="preserve"> Option 2 has more impacts on RAN than option 1 and 3.</w:t>
      </w:r>
    </w:p>
    <w:p w:rsidR="00563300" w:rsidRDefault="00563300" w:rsidP="0007232B">
      <w:pPr>
        <w:rPr>
          <w:rFonts w:hint="eastAsia"/>
          <w:b/>
          <w:lang w:val="en-GB"/>
        </w:rPr>
      </w:pPr>
      <w:r>
        <w:rPr>
          <w:rFonts w:hint="eastAsia"/>
          <w:b/>
          <w:lang w:val="en-GB"/>
        </w:rPr>
        <w:t>Observation 2: Option 1 and 3 has similar impacts on RAN.</w:t>
      </w:r>
    </w:p>
    <w:p w:rsidR="00563300" w:rsidRDefault="000059B9" w:rsidP="0007232B">
      <w:pPr>
        <w:rPr>
          <w:rFonts w:hint="eastAsia"/>
          <w:lang w:val="en-GB"/>
        </w:rPr>
      </w:pPr>
      <w:r>
        <w:rPr>
          <w:lang w:val="en-GB"/>
        </w:rPr>
        <w:t>O</w:t>
      </w:r>
      <w:r>
        <w:rPr>
          <w:rFonts w:hint="eastAsia"/>
          <w:lang w:val="en-GB"/>
        </w:rPr>
        <w:t>ption 1 and 3 provides more flexibility, since RAN could configure the RNA without restriction of TAI. Option 3 requires the RNA has to be the same within one TA, which limits the network implementation.</w:t>
      </w:r>
    </w:p>
    <w:p w:rsidR="000059B9" w:rsidRPr="000059B9" w:rsidRDefault="000059B9" w:rsidP="0007232B">
      <w:pPr>
        <w:rPr>
          <w:rFonts w:hint="eastAsia"/>
          <w:b/>
          <w:lang w:val="en-GB"/>
        </w:rPr>
      </w:pPr>
      <w:r>
        <w:rPr>
          <w:rFonts w:hint="eastAsia"/>
          <w:b/>
          <w:lang w:val="en-GB"/>
        </w:rPr>
        <w:t>Observation 3: Option 1 and 2 provide more flexibility than option 3.</w:t>
      </w:r>
    </w:p>
    <w:p w:rsidR="00563300" w:rsidRDefault="000059B9" w:rsidP="00563300">
      <w:pPr>
        <w:rPr>
          <w:rFonts w:hint="eastAsia"/>
          <w:lang w:val="en-GB"/>
        </w:rPr>
      </w:pPr>
      <w:r>
        <w:rPr>
          <w:lang w:val="en-GB"/>
        </w:rPr>
        <w:lastRenderedPageBreak/>
        <w:t>B</w:t>
      </w:r>
      <w:r>
        <w:rPr>
          <w:rFonts w:hint="eastAsia"/>
          <w:lang w:val="en-GB"/>
        </w:rPr>
        <w:t xml:space="preserve">ased the above observations, option 1 provides better flexibility and has less impacts on RAN. </w:t>
      </w:r>
      <w:r w:rsidR="00563300">
        <w:rPr>
          <w:lang w:val="en-GB"/>
        </w:rPr>
        <w:t>O</w:t>
      </w:r>
      <w:r w:rsidR="00563300">
        <w:rPr>
          <w:rFonts w:hint="eastAsia"/>
          <w:lang w:val="en-GB"/>
        </w:rPr>
        <w:t xml:space="preserve">ne disadvantage of option 1 is the </w:t>
      </w:r>
      <w:r w:rsidR="00563300">
        <w:rPr>
          <w:lang w:val="en-GB"/>
        </w:rPr>
        <w:t>potential</w:t>
      </w:r>
      <w:r w:rsidR="00563300">
        <w:rPr>
          <w:rFonts w:hint="eastAsia"/>
          <w:lang w:val="en-GB"/>
        </w:rPr>
        <w:t xml:space="preserve"> large signalling, since the list may include many cell ids. </w:t>
      </w:r>
      <w:r w:rsidR="00563300">
        <w:rPr>
          <w:lang w:val="en-GB"/>
        </w:rPr>
        <w:t>H</w:t>
      </w:r>
      <w:r w:rsidR="00563300">
        <w:rPr>
          <w:rFonts w:hint="eastAsia"/>
          <w:lang w:val="en-GB"/>
        </w:rPr>
        <w:t>owever, this list is transmitted via dedicated signalling and doesn</w:t>
      </w:r>
      <w:r w:rsidR="00563300">
        <w:rPr>
          <w:lang w:val="en-GB"/>
        </w:rPr>
        <w:t>’</w:t>
      </w:r>
      <w:r w:rsidR="00563300">
        <w:rPr>
          <w:rFonts w:hint="eastAsia"/>
          <w:lang w:val="en-GB"/>
        </w:rPr>
        <w:t xml:space="preserve">t have strict latency requirement. </w:t>
      </w:r>
      <w:r w:rsidR="00563300">
        <w:rPr>
          <w:lang w:val="en-GB"/>
        </w:rPr>
        <w:t>C</w:t>
      </w:r>
      <w:r w:rsidR="00563300">
        <w:rPr>
          <w:rFonts w:hint="eastAsia"/>
          <w:lang w:val="en-GB"/>
        </w:rPr>
        <w:t xml:space="preserve">onsidering NR is capable of large amount of </w:t>
      </w:r>
      <w:r w:rsidR="00563300">
        <w:rPr>
          <w:lang w:val="en-GB"/>
        </w:rPr>
        <w:t>signalling</w:t>
      </w:r>
      <w:r w:rsidR="00563300">
        <w:rPr>
          <w:rFonts w:hint="eastAsia"/>
          <w:lang w:val="en-GB"/>
        </w:rPr>
        <w:t>, we don</w:t>
      </w:r>
      <w:r w:rsidR="00563300">
        <w:rPr>
          <w:lang w:val="en-GB"/>
        </w:rPr>
        <w:t>’</w:t>
      </w:r>
      <w:r w:rsidR="00563300">
        <w:rPr>
          <w:rFonts w:hint="eastAsia"/>
          <w:lang w:val="en-GB"/>
        </w:rPr>
        <w:t>t think it</w:t>
      </w:r>
      <w:r w:rsidR="00563300">
        <w:rPr>
          <w:lang w:val="en-GB"/>
        </w:rPr>
        <w:t>’</w:t>
      </w:r>
      <w:r w:rsidR="00563300">
        <w:rPr>
          <w:rFonts w:hint="eastAsia"/>
          <w:lang w:val="en-GB"/>
        </w:rPr>
        <w:t xml:space="preserve">s a big issue. </w:t>
      </w:r>
      <w:r w:rsidR="00563300">
        <w:rPr>
          <w:lang w:val="en-GB"/>
        </w:rPr>
        <w:t>T</w:t>
      </w:r>
      <w:r w:rsidR="00563300">
        <w:rPr>
          <w:rFonts w:hint="eastAsia"/>
          <w:lang w:val="en-GB"/>
        </w:rPr>
        <w:t>herefore, we propose RNA is configured by a list of cells via dedicated signalling.</w:t>
      </w:r>
    </w:p>
    <w:p w:rsidR="0007232B" w:rsidRPr="004E726C" w:rsidRDefault="0007232B" w:rsidP="0007232B">
      <w:pPr>
        <w:rPr>
          <w:b/>
          <w:lang w:val="en-GB"/>
        </w:rPr>
      </w:pPr>
      <w:r w:rsidRPr="004E726C">
        <w:rPr>
          <w:rFonts w:hint="eastAsia"/>
          <w:b/>
          <w:lang w:val="en-GB"/>
        </w:rPr>
        <w:t>Proposal:</w:t>
      </w:r>
      <w:r w:rsidR="004E726C">
        <w:rPr>
          <w:rFonts w:hint="eastAsia"/>
          <w:b/>
          <w:lang w:val="en-GB"/>
        </w:rPr>
        <w:t xml:space="preserve"> </w:t>
      </w:r>
      <w:r w:rsidR="00F27C12">
        <w:rPr>
          <w:rFonts w:hint="eastAsia"/>
          <w:b/>
          <w:lang w:val="en-GB"/>
        </w:rPr>
        <w:t>RNA</w:t>
      </w:r>
      <w:r w:rsidR="00E651C6">
        <w:rPr>
          <w:rFonts w:hint="eastAsia"/>
          <w:b/>
          <w:lang w:val="en-GB"/>
        </w:rPr>
        <w:t xml:space="preserve"> is configured by a list of cells </w:t>
      </w:r>
      <w:r w:rsidR="003E5518">
        <w:rPr>
          <w:rFonts w:hint="eastAsia"/>
          <w:b/>
          <w:lang w:val="en-GB"/>
        </w:rPr>
        <w:t xml:space="preserve">via dedicated </w:t>
      </w:r>
      <w:r w:rsidR="003E5518">
        <w:rPr>
          <w:b/>
          <w:lang w:val="en-GB"/>
        </w:rPr>
        <w:t>signalling</w:t>
      </w:r>
      <w:r w:rsidR="003E5518">
        <w:rPr>
          <w:rFonts w:hint="eastAsia"/>
          <w:b/>
          <w:lang w:val="en-GB"/>
        </w:rPr>
        <w:t>.</w:t>
      </w:r>
    </w:p>
    <w:p w:rsidR="00E63151" w:rsidRDefault="00E63151" w:rsidP="00E63151">
      <w:pPr>
        <w:pStyle w:val="1"/>
      </w:pPr>
      <w:r w:rsidRPr="00CB6B31">
        <w:t>Conclusion</w:t>
      </w:r>
    </w:p>
    <w:p w:rsidR="00563300" w:rsidRDefault="00563300" w:rsidP="00563300">
      <w:pPr>
        <w:rPr>
          <w:rFonts w:hint="eastAsia"/>
          <w:b/>
          <w:lang w:val="en-GB"/>
        </w:rPr>
      </w:pPr>
      <w:r w:rsidRPr="00563300">
        <w:rPr>
          <w:rFonts w:hint="eastAsia"/>
          <w:b/>
          <w:lang w:val="en-GB"/>
        </w:rPr>
        <w:t>Observation</w:t>
      </w:r>
      <w:r>
        <w:rPr>
          <w:rFonts w:hint="eastAsia"/>
          <w:b/>
          <w:lang w:val="en-GB"/>
        </w:rPr>
        <w:t xml:space="preserve"> 1</w:t>
      </w:r>
      <w:r w:rsidRPr="00563300">
        <w:rPr>
          <w:rFonts w:hint="eastAsia"/>
          <w:b/>
          <w:lang w:val="en-GB"/>
        </w:rPr>
        <w:t>:</w:t>
      </w:r>
      <w:r>
        <w:rPr>
          <w:rFonts w:hint="eastAsia"/>
          <w:b/>
          <w:lang w:val="en-GB"/>
        </w:rPr>
        <w:t xml:space="preserve"> Option 2 has more impacts than option 1 and 3.</w:t>
      </w:r>
    </w:p>
    <w:p w:rsidR="00563300" w:rsidRDefault="00563300" w:rsidP="00563300">
      <w:pPr>
        <w:rPr>
          <w:rFonts w:hint="eastAsia"/>
          <w:b/>
          <w:lang w:val="en-GB"/>
        </w:rPr>
      </w:pPr>
      <w:r>
        <w:rPr>
          <w:rFonts w:hint="eastAsia"/>
          <w:b/>
          <w:lang w:val="en-GB"/>
        </w:rPr>
        <w:t>Observation 2: Option 1 and 3 has similar impacts on RAN.</w:t>
      </w:r>
    </w:p>
    <w:p w:rsidR="000059B9" w:rsidRPr="000059B9" w:rsidRDefault="000059B9" w:rsidP="000059B9">
      <w:pPr>
        <w:rPr>
          <w:rFonts w:hint="eastAsia"/>
          <w:b/>
          <w:lang w:val="en-GB"/>
        </w:rPr>
      </w:pPr>
      <w:r>
        <w:rPr>
          <w:rFonts w:hint="eastAsia"/>
          <w:b/>
          <w:lang w:val="en-GB"/>
        </w:rPr>
        <w:t>Observation 3: Option 1 and 2 provide more flexibility than option 3.</w:t>
      </w:r>
    </w:p>
    <w:p w:rsidR="003E5518" w:rsidRPr="003E5518" w:rsidRDefault="003E5518" w:rsidP="003E5518">
      <w:pPr>
        <w:rPr>
          <w:b/>
          <w:lang w:val="en-GB"/>
        </w:rPr>
      </w:pPr>
      <w:r w:rsidRPr="004E726C">
        <w:rPr>
          <w:rFonts w:hint="eastAsia"/>
          <w:b/>
          <w:lang w:val="en-GB"/>
        </w:rPr>
        <w:t>Proposal:</w:t>
      </w:r>
      <w:r>
        <w:rPr>
          <w:rFonts w:hint="eastAsia"/>
          <w:b/>
          <w:lang w:val="en-GB"/>
        </w:rPr>
        <w:t xml:space="preserve"> </w:t>
      </w:r>
      <w:r w:rsidR="00F27C12">
        <w:rPr>
          <w:rFonts w:hint="eastAsia"/>
          <w:b/>
          <w:lang w:val="en-GB"/>
        </w:rPr>
        <w:t>RNA</w:t>
      </w:r>
      <w:r>
        <w:rPr>
          <w:rFonts w:hint="eastAsia"/>
          <w:b/>
          <w:lang w:val="en-GB"/>
        </w:rPr>
        <w:t xml:space="preserve"> is configured by a list of cells via dedicated </w:t>
      </w:r>
      <w:r>
        <w:rPr>
          <w:b/>
          <w:lang w:val="en-GB"/>
        </w:rPr>
        <w:t>signalling</w:t>
      </w:r>
      <w:r>
        <w:rPr>
          <w:rFonts w:hint="eastAsia"/>
          <w:b/>
          <w:lang w:val="en-GB"/>
        </w:rPr>
        <w:t>.</w:t>
      </w:r>
    </w:p>
    <w:p w:rsidR="00E63151" w:rsidRDefault="00E63151" w:rsidP="00E63151">
      <w:pPr>
        <w:pStyle w:val="1"/>
      </w:pPr>
      <w:r w:rsidRPr="008C1040">
        <w:t>References</w:t>
      </w:r>
    </w:p>
    <w:p w:rsidR="00135CF1" w:rsidRDefault="00135CF1" w:rsidP="00135CF1">
      <w:pPr>
        <w:pStyle w:val="Doc-title"/>
      </w:pPr>
      <w:r>
        <w:rPr>
          <w:rFonts w:hint="eastAsia"/>
        </w:rPr>
        <w:t xml:space="preserve">[1] </w:t>
      </w:r>
      <w:r w:rsidRPr="00EB10F3">
        <w:t>R</w:t>
      </w:r>
      <w:hyperlink r:id="rId7" w:history="1">
        <w:r w:rsidRPr="00135CF1">
          <w:rPr>
            <w:szCs w:val="16"/>
          </w:rPr>
          <w:t>2-1704293</w:t>
        </w:r>
      </w:hyperlink>
      <w:r w:rsidRPr="000F0117">
        <w:rPr>
          <w:szCs w:val="16"/>
        </w:rPr>
        <w:tab/>
        <w:t>RAN based notification area</w:t>
      </w:r>
      <w:r w:rsidRPr="000F0117">
        <w:rPr>
          <w:szCs w:val="16"/>
        </w:rPr>
        <w:tab/>
        <w:t>Nokia, Alcatel-Lucent Shanghai Bell</w:t>
      </w:r>
      <w:r w:rsidRPr="000F0117">
        <w:rPr>
          <w:szCs w:val="16"/>
        </w:rPr>
        <w:tab/>
        <w:t>discussion</w:t>
      </w:r>
      <w:r>
        <w:rPr>
          <w:szCs w:val="16"/>
        </w:rPr>
        <w:tab/>
      </w:r>
      <w:r w:rsidRPr="000F0117">
        <w:t>Rel-15</w:t>
      </w:r>
      <w:r w:rsidRPr="000F0117">
        <w:rPr>
          <w:szCs w:val="16"/>
        </w:rPr>
        <w:tab/>
      </w:r>
      <w:r w:rsidRPr="000F0117">
        <w:t>NR_newRAT-Core</w:t>
      </w:r>
    </w:p>
    <w:p w:rsidR="00135CF1" w:rsidRPr="000059B9" w:rsidRDefault="00C157E1" w:rsidP="00135CF1">
      <w:pPr>
        <w:rPr>
          <w:rFonts w:ascii="Arial" w:eastAsia="MS Mincho" w:hAnsi="Arial" w:cs="Times New Roman"/>
          <w:noProof/>
          <w:kern w:val="0"/>
          <w:sz w:val="20"/>
          <w:szCs w:val="16"/>
          <w:lang w:val="en-GB" w:eastAsia="en-GB"/>
        </w:rPr>
      </w:pPr>
      <w:r>
        <w:rPr>
          <w:rFonts w:hint="eastAsia"/>
          <w:lang w:val="en-GB"/>
        </w:rPr>
        <w:t>[2] R2-171</w:t>
      </w:r>
      <w:r w:rsidRPr="000059B9">
        <w:rPr>
          <w:rFonts w:ascii="Arial" w:eastAsia="MS Mincho" w:hAnsi="Arial" w:cs="Times New Roman" w:hint="eastAsia"/>
          <w:noProof/>
          <w:kern w:val="0"/>
          <w:sz w:val="20"/>
          <w:szCs w:val="16"/>
          <w:lang w:val="en-GB" w:eastAsia="en-GB"/>
        </w:rPr>
        <w:t xml:space="preserve">0036 </w:t>
      </w:r>
      <w:r w:rsidRPr="000059B9">
        <w:rPr>
          <w:rFonts w:ascii="Arial" w:eastAsia="MS Mincho" w:hAnsi="Arial" w:cs="Times New Roman"/>
          <w:noProof/>
          <w:kern w:val="0"/>
          <w:sz w:val="20"/>
          <w:szCs w:val="16"/>
          <w:lang w:val="en-GB" w:eastAsia="en-GB"/>
        </w:rPr>
        <w:t>LS on definition of RAN Notification Area in inactive state</w:t>
      </w:r>
    </w:p>
    <w:sectPr w:rsidR="00135CF1" w:rsidRPr="000059B9" w:rsidSect="00C216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E9C" w:rsidRDefault="00EE1E9C" w:rsidP="0009476D">
      <w:r>
        <w:separator/>
      </w:r>
    </w:p>
  </w:endnote>
  <w:endnote w:type="continuationSeparator" w:id="0">
    <w:p w:rsidR="00EE1E9C" w:rsidRDefault="00EE1E9C" w:rsidP="00094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E9C" w:rsidRDefault="00EE1E9C" w:rsidP="0009476D">
      <w:r>
        <w:separator/>
      </w:r>
    </w:p>
  </w:footnote>
  <w:footnote w:type="continuationSeparator" w:id="0">
    <w:p w:rsidR="00EE1E9C" w:rsidRDefault="00EE1E9C" w:rsidP="000947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B79405F"/>
    <w:multiLevelType w:val="hybridMultilevel"/>
    <w:tmpl w:val="61B24660"/>
    <w:lvl w:ilvl="0" w:tplc="C52E0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0D7B6F"/>
    <w:multiLevelType w:val="hybridMultilevel"/>
    <w:tmpl w:val="67B292D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265177"/>
    <w:multiLevelType w:val="hybridMultilevel"/>
    <w:tmpl w:val="0C56B9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5"/>
  </w:num>
  <w:num w:numId="9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476D"/>
    <w:rsid w:val="000059B9"/>
    <w:rsid w:val="00006DE1"/>
    <w:rsid w:val="0001049E"/>
    <w:rsid w:val="00020247"/>
    <w:rsid w:val="000272C6"/>
    <w:rsid w:val="0003192C"/>
    <w:rsid w:val="0003674B"/>
    <w:rsid w:val="0007232B"/>
    <w:rsid w:val="00073E4C"/>
    <w:rsid w:val="000860C6"/>
    <w:rsid w:val="0009476D"/>
    <w:rsid w:val="00105FC8"/>
    <w:rsid w:val="00107237"/>
    <w:rsid w:val="00135CF1"/>
    <w:rsid w:val="001764C5"/>
    <w:rsid w:val="0017650B"/>
    <w:rsid w:val="001D7F6E"/>
    <w:rsid w:val="001E2A7C"/>
    <w:rsid w:val="00226A76"/>
    <w:rsid w:val="00236512"/>
    <w:rsid w:val="002376A2"/>
    <w:rsid w:val="002717B8"/>
    <w:rsid w:val="002C71CF"/>
    <w:rsid w:val="00330190"/>
    <w:rsid w:val="00370CAC"/>
    <w:rsid w:val="0039310A"/>
    <w:rsid w:val="003B3C01"/>
    <w:rsid w:val="003E5518"/>
    <w:rsid w:val="003F4F20"/>
    <w:rsid w:val="003F6E16"/>
    <w:rsid w:val="00401FAA"/>
    <w:rsid w:val="00487BAE"/>
    <w:rsid w:val="004A157C"/>
    <w:rsid w:val="004B0CB4"/>
    <w:rsid w:val="004D6120"/>
    <w:rsid w:val="004E726C"/>
    <w:rsid w:val="00506E29"/>
    <w:rsid w:val="00524C50"/>
    <w:rsid w:val="00563300"/>
    <w:rsid w:val="005725E3"/>
    <w:rsid w:val="0058742D"/>
    <w:rsid w:val="005A4A6C"/>
    <w:rsid w:val="005E7F6F"/>
    <w:rsid w:val="00661D0B"/>
    <w:rsid w:val="006869F0"/>
    <w:rsid w:val="008312B1"/>
    <w:rsid w:val="00832187"/>
    <w:rsid w:val="00851EF5"/>
    <w:rsid w:val="00852BF8"/>
    <w:rsid w:val="00855ED1"/>
    <w:rsid w:val="008C4A75"/>
    <w:rsid w:val="00934DD1"/>
    <w:rsid w:val="009372F2"/>
    <w:rsid w:val="009C2D3B"/>
    <w:rsid w:val="00A52900"/>
    <w:rsid w:val="00A7674F"/>
    <w:rsid w:val="00B67103"/>
    <w:rsid w:val="00B9252E"/>
    <w:rsid w:val="00BA0CD6"/>
    <w:rsid w:val="00BB0B71"/>
    <w:rsid w:val="00BB195B"/>
    <w:rsid w:val="00BE6360"/>
    <w:rsid w:val="00C03593"/>
    <w:rsid w:val="00C157E1"/>
    <w:rsid w:val="00C216B0"/>
    <w:rsid w:val="00C61B85"/>
    <w:rsid w:val="00CC1775"/>
    <w:rsid w:val="00D26A89"/>
    <w:rsid w:val="00D62594"/>
    <w:rsid w:val="00D6431D"/>
    <w:rsid w:val="00D666D4"/>
    <w:rsid w:val="00D80ED2"/>
    <w:rsid w:val="00DC7F96"/>
    <w:rsid w:val="00DE2007"/>
    <w:rsid w:val="00E17D22"/>
    <w:rsid w:val="00E30639"/>
    <w:rsid w:val="00E41520"/>
    <w:rsid w:val="00E63151"/>
    <w:rsid w:val="00E651C6"/>
    <w:rsid w:val="00EE1E9C"/>
    <w:rsid w:val="00F27C12"/>
    <w:rsid w:val="00F42697"/>
    <w:rsid w:val="00FD5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B0"/>
    <w:pPr>
      <w:widowControl w:val="0"/>
      <w:jc w:val="both"/>
    </w:pPr>
  </w:style>
  <w:style w:type="paragraph" w:styleId="1">
    <w:name w:val="heading 1"/>
    <w:next w:val="a"/>
    <w:link w:val="1Char"/>
    <w:qFormat/>
    <w:rsid w:val="00E6315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E631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E6315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E6315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E6315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E63151"/>
    <w:pPr>
      <w:keepNext/>
      <w:keepLines/>
      <w:widowControl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5"/>
    </w:pPr>
    <w:rPr>
      <w:rFonts w:ascii="Arial" w:hAnsi="Arial" w:cs="Arial"/>
      <w:kern w:val="0"/>
      <w:sz w:val="20"/>
      <w:szCs w:val="20"/>
      <w:lang w:val="en-GB"/>
    </w:rPr>
  </w:style>
  <w:style w:type="paragraph" w:styleId="7">
    <w:name w:val="heading 7"/>
    <w:basedOn w:val="a"/>
    <w:next w:val="a"/>
    <w:link w:val="7Char"/>
    <w:qFormat/>
    <w:rsid w:val="00E63151"/>
    <w:pPr>
      <w:keepNext/>
      <w:keepLines/>
      <w:widowControl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6"/>
    </w:pPr>
    <w:rPr>
      <w:rFonts w:ascii="Arial" w:hAnsi="Arial" w:cs="Arial"/>
      <w:kern w:val="0"/>
      <w:sz w:val="20"/>
      <w:szCs w:val="20"/>
      <w:lang w:val="en-GB"/>
    </w:rPr>
  </w:style>
  <w:style w:type="paragraph" w:styleId="8">
    <w:name w:val="heading 8"/>
    <w:basedOn w:val="7"/>
    <w:next w:val="a"/>
    <w:link w:val="8Char"/>
    <w:qFormat/>
    <w:rsid w:val="00E63151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E6315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47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47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47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476D"/>
    <w:rPr>
      <w:sz w:val="18"/>
      <w:szCs w:val="18"/>
    </w:rPr>
  </w:style>
  <w:style w:type="paragraph" w:customStyle="1" w:styleId="Doc-title">
    <w:name w:val="Doc-title"/>
    <w:basedOn w:val="a"/>
    <w:next w:val="a"/>
    <w:link w:val="Doc-titleChar"/>
    <w:qFormat/>
    <w:rsid w:val="0017650B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17650B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5">
    <w:name w:val="Hyperlink"/>
    <w:uiPriority w:val="99"/>
    <w:rsid w:val="0017650B"/>
    <w:rPr>
      <w:color w:val="0000FF"/>
      <w:u w:val="single"/>
    </w:rPr>
  </w:style>
  <w:style w:type="character" w:customStyle="1" w:styleId="1Char">
    <w:name w:val="标题 1 Char"/>
    <w:basedOn w:val="a0"/>
    <w:link w:val="1"/>
    <w:rsid w:val="00E63151"/>
    <w:rPr>
      <w:rFonts w:ascii="Arial" w:hAnsi="Arial" w:cs="Arial"/>
      <w:kern w:val="0"/>
      <w:sz w:val="36"/>
      <w:szCs w:val="36"/>
      <w:lang w:val="en-GB"/>
    </w:rPr>
  </w:style>
  <w:style w:type="character" w:customStyle="1" w:styleId="2Char">
    <w:name w:val="标题 2 Char"/>
    <w:basedOn w:val="a0"/>
    <w:link w:val="2"/>
    <w:rsid w:val="00E63151"/>
    <w:rPr>
      <w:rFonts w:ascii="Arial" w:hAnsi="Arial" w:cs="Arial"/>
      <w:kern w:val="0"/>
      <w:sz w:val="32"/>
      <w:szCs w:val="32"/>
      <w:lang w:val="en-GB"/>
    </w:rPr>
  </w:style>
  <w:style w:type="character" w:customStyle="1" w:styleId="3Char">
    <w:name w:val="标题 3 Char"/>
    <w:basedOn w:val="a0"/>
    <w:link w:val="3"/>
    <w:rsid w:val="00E63151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标题 4 Char"/>
    <w:basedOn w:val="a0"/>
    <w:link w:val="4"/>
    <w:rsid w:val="00E63151"/>
    <w:rPr>
      <w:rFonts w:ascii="Arial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E63151"/>
    <w:rPr>
      <w:rFonts w:ascii="Arial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E63151"/>
    <w:rPr>
      <w:rFonts w:ascii="Arial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E63151"/>
    <w:rPr>
      <w:rFonts w:ascii="Arial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E63151"/>
    <w:rPr>
      <w:rFonts w:ascii="Arial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E63151"/>
    <w:rPr>
      <w:rFonts w:ascii="Arial" w:hAnsi="Arial" w:cs="Arial"/>
      <w:kern w:val="0"/>
      <w:sz w:val="20"/>
      <w:szCs w:val="20"/>
      <w:lang w:val="en-GB"/>
    </w:rPr>
  </w:style>
  <w:style w:type="paragraph" w:styleId="10">
    <w:name w:val="toc 1"/>
    <w:aliases w:val="Observation TOC2"/>
    <w:uiPriority w:val="39"/>
    <w:rsid w:val="00E6315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 w:cs="Times New Roman"/>
      <w:b/>
      <w:noProof/>
      <w:kern w:val="0"/>
      <w:sz w:val="20"/>
    </w:rPr>
  </w:style>
  <w:style w:type="paragraph" w:styleId="a6">
    <w:name w:val="caption"/>
    <w:basedOn w:val="a"/>
    <w:next w:val="a"/>
    <w:qFormat/>
    <w:rsid w:val="00E63151"/>
    <w:pPr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 w:cs="Times New Roman"/>
      <w:b/>
      <w:bCs/>
      <w:kern w:val="0"/>
      <w:sz w:val="20"/>
      <w:szCs w:val="20"/>
      <w:lang w:val="en-GB"/>
    </w:rPr>
  </w:style>
  <w:style w:type="paragraph" w:customStyle="1" w:styleId="3GPPHeader">
    <w:name w:val="3GPP_Header"/>
    <w:basedOn w:val="a"/>
    <w:rsid w:val="00E63151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 w:cs="Times New Roman"/>
      <w:b/>
      <w:kern w:val="0"/>
      <w:sz w:val="24"/>
      <w:szCs w:val="20"/>
      <w:lang w:val="en-GB"/>
    </w:rPr>
  </w:style>
  <w:style w:type="paragraph" w:customStyle="1" w:styleId="Reference">
    <w:name w:val="Reference"/>
    <w:basedOn w:val="a"/>
    <w:link w:val="ReferenceChar"/>
    <w:rsid w:val="00E63151"/>
    <w:pPr>
      <w:widowControl/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Times New Roman"/>
      <w:kern w:val="0"/>
      <w:sz w:val="20"/>
      <w:szCs w:val="20"/>
      <w:lang w:val="en-GB"/>
    </w:rPr>
  </w:style>
  <w:style w:type="paragraph" w:styleId="a7">
    <w:name w:val="Body Text"/>
    <w:basedOn w:val="a"/>
    <w:link w:val="Char1"/>
    <w:rsid w:val="00E63151"/>
    <w:pPr>
      <w:widowControl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Times New Roman"/>
      <w:kern w:val="0"/>
      <w:sz w:val="20"/>
      <w:szCs w:val="20"/>
      <w:lang w:val="en-GB"/>
    </w:rPr>
  </w:style>
  <w:style w:type="character" w:customStyle="1" w:styleId="Char1">
    <w:name w:val="正文文本 Char"/>
    <w:basedOn w:val="a0"/>
    <w:link w:val="a7"/>
    <w:rsid w:val="00E63151"/>
    <w:rPr>
      <w:rFonts w:ascii="Arial" w:hAnsi="Arial" w:cs="Times New Roman"/>
      <w:kern w:val="0"/>
      <w:sz w:val="20"/>
      <w:szCs w:val="20"/>
      <w:lang w:val="en-GB"/>
    </w:rPr>
  </w:style>
  <w:style w:type="paragraph" w:customStyle="1" w:styleId="Proposal">
    <w:name w:val="Proposal"/>
    <w:basedOn w:val="a"/>
    <w:rsid w:val="00E63151"/>
    <w:pPr>
      <w:widowControl/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 w:cs="Times New Roman"/>
      <w:b/>
      <w:bCs/>
      <w:kern w:val="0"/>
      <w:sz w:val="20"/>
      <w:szCs w:val="20"/>
      <w:lang w:val="en-GB"/>
    </w:rPr>
  </w:style>
  <w:style w:type="paragraph" w:customStyle="1" w:styleId="TF">
    <w:name w:val="TF"/>
    <w:aliases w:val="left"/>
    <w:basedOn w:val="a"/>
    <w:link w:val="TFChar"/>
    <w:rsid w:val="00E63151"/>
    <w:pPr>
      <w:keepLines/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Observation">
    <w:name w:val="Observation"/>
    <w:basedOn w:val="Proposal"/>
    <w:qFormat/>
    <w:rsid w:val="00E63151"/>
    <w:pPr>
      <w:numPr>
        <w:numId w:val="4"/>
      </w:numPr>
      <w:ind w:left="1701" w:hanging="1701"/>
    </w:pPr>
  </w:style>
  <w:style w:type="paragraph" w:customStyle="1" w:styleId="CRCoverPage">
    <w:name w:val="CR Cover Page"/>
    <w:rsid w:val="00E6315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ReferenceChar">
    <w:name w:val="Reference Char"/>
    <w:link w:val="Reference"/>
    <w:locked/>
    <w:rsid w:val="00E63151"/>
    <w:rPr>
      <w:rFonts w:ascii="Arial" w:hAnsi="Arial" w:cs="Times New Roman"/>
      <w:kern w:val="0"/>
      <w:sz w:val="20"/>
      <w:szCs w:val="20"/>
      <w:lang w:val="en-GB"/>
    </w:rPr>
  </w:style>
  <w:style w:type="character" w:customStyle="1" w:styleId="TFChar">
    <w:name w:val="TF Char"/>
    <w:link w:val="TF"/>
    <w:locked/>
    <w:rsid w:val="00E63151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E63151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63151"/>
    <w:rPr>
      <w:sz w:val="18"/>
      <w:szCs w:val="18"/>
    </w:rPr>
  </w:style>
  <w:style w:type="paragraph" w:styleId="a9">
    <w:name w:val="Document Map"/>
    <w:basedOn w:val="a"/>
    <w:link w:val="Char3"/>
    <w:uiPriority w:val="99"/>
    <w:semiHidden/>
    <w:unhideWhenUsed/>
    <w:rsid w:val="00D666D4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uiPriority w:val="99"/>
    <w:semiHidden/>
    <w:rsid w:val="00D666D4"/>
    <w:rPr>
      <w:rFonts w:ascii="宋体" w:eastAsia="宋体"/>
      <w:sz w:val="18"/>
      <w:szCs w:val="18"/>
    </w:rPr>
  </w:style>
  <w:style w:type="paragraph" w:customStyle="1" w:styleId="Doc-text2">
    <w:name w:val="Doc-text2"/>
    <w:basedOn w:val="a"/>
    <w:link w:val="Doc-text2Char"/>
    <w:qFormat/>
    <w:rsid w:val="00D666D4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666D4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table" w:styleId="aa">
    <w:name w:val="Table Grid"/>
    <w:basedOn w:val="a1"/>
    <w:uiPriority w:val="59"/>
    <w:rsid w:val="00C157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3GPP\RAN2\98\Docs\R2-1704293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429</Words>
  <Characters>2450</Characters>
  <Application>Microsoft Office Word</Application>
  <DocSecurity>0</DocSecurity>
  <Lines>20</Lines>
  <Paragraphs>5</Paragraphs>
  <ScaleCrop>false</ScaleCrop>
  <Company>Microsoft</Company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yangxing</dc:creator>
  <cp:lastModifiedBy>Windows User</cp:lastModifiedBy>
  <cp:revision>4</cp:revision>
  <dcterms:created xsi:type="dcterms:W3CDTF">2017-09-29T03:17:00Z</dcterms:created>
  <dcterms:modified xsi:type="dcterms:W3CDTF">2017-09-29T05:21:00Z</dcterms:modified>
</cp:coreProperties>
</file>